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E72" w:rsidRDefault="002B2E72" w:rsidP="002B2E72">
      <w:pPr>
        <w:spacing w:line="360" w:lineRule="auto"/>
        <w:jc w:val="center"/>
        <w:rPr>
          <w:b/>
          <w:bCs/>
          <w:sz w:val="24"/>
          <w:szCs w:val="24"/>
        </w:rPr>
      </w:pPr>
    </w:p>
    <w:p w:rsidR="002B2E72" w:rsidRPr="002B5B0A" w:rsidRDefault="002B2E72" w:rsidP="002B2E72">
      <w:pPr>
        <w:ind w:right="-2"/>
        <w:rPr>
          <w:rFonts w:cstheme="minorHAnsi"/>
          <w:b/>
        </w:rPr>
      </w:pPr>
      <w:r w:rsidRPr="002B5B0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392E61" wp14:editId="2DB5419D">
            <wp:simplePos x="0" y="0"/>
            <wp:positionH relativeFrom="margin">
              <wp:align>center</wp:align>
            </wp:positionH>
            <wp:positionV relativeFrom="topMargin">
              <wp:posOffset>179754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E72" w:rsidRPr="002B2E72" w:rsidRDefault="002B2E72" w:rsidP="002B2E72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  <w:r w:rsidRPr="002B5B0A"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  <w:t>BASIN BÜLTENİ</w:t>
      </w:r>
    </w:p>
    <w:p w:rsidR="00936532" w:rsidRDefault="00BD3B25" w:rsidP="00936532">
      <w:pPr>
        <w:spacing w:line="276" w:lineRule="auto"/>
        <w:jc w:val="center"/>
        <w:rPr>
          <w:rFonts w:cstheme="minorHAnsi"/>
          <w:b/>
          <w:bCs/>
          <w:sz w:val="44"/>
        </w:rPr>
      </w:pPr>
      <w:r w:rsidRPr="002B2E72">
        <w:rPr>
          <w:rFonts w:cstheme="minorHAnsi"/>
          <w:b/>
          <w:sz w:val="44"/>
        </w:rPr>
        <w:t>TÜKETİCİ UYUŞMAZLIK</w:t>
      </w:r>
      <w:r w:rsidR="004A48F8" w:rsidRPr="002B2E72">
        <w:rPr>
          <w:rFonts w:cstheme="minorHAnsi"/>
          <w:b/>
          <w:sz w:val="44"/>
        </w:rPr>
        <w:t>LARINDA ARABU</w:t>
      </w:r>
      <w:r w:rsidR="002C00CD">
        <w:rPr>
          <w:rFonts w:cstheme="minorHAnsi"/>
          <w:b/>
          <w:sz w:val="44"/>
        </w:rPr>
        <w:t>LUCU</w:t>
      </w:r>
      <w:r w:rsidR="004A48F8" w:rsidRPr="002B2E72">
        <w:rPr>
          <w:rFonts w:cstheme="minorHAnsi"/>
          <w:b/>
          <w:sz w:val="44"/>
        </w:rPr>
        <w:t>YA BAŞVURMAK</w:t>
      </w:r>
      <w:r w:rsidRPr="002B2E72">
        <w:rPr>
          <w:rFonts w:cstheme="minorHAnsi"/>
          <w:b/>
          <w:sz w:val="44"/>
        </w:rPr>
        <w:t xml:space="preserve"> ARTIK ZORUNLU</w:t>
      </w:r>
    </w:p>
    <w:p w:rsidR="00936532" w:rsidRDefault="00936532" w:rsidP="00936532">
      <w:pPr>
        <w:spacing w:line="276" w:lineRule="auto"/>
        <w:jc w:val="center"/>
        <w:rPr>
          <w:rFonts w:cstheme="minorHAnsi"/>
          <w:b/>
          <w:i/>
          <w:sz w:val="32"/>
          <w:szCs w:val="36"/>
        </w:rPr>
      </w:pPr>
    </w:p>
    <w:p w:rsidR="00936532" w:rsidRPr="00936532" w:rsidRDefault="00936532" w:rsidP="00936532">
      <w:pPr>
        <w:spacing w:line="276" w:lineRule="auto"/>
        <w:jc w:val="center"/>
        <w:rPr>
          <w:rFonts w:cstheme="minorHAnsi"/>
          <w:b/>
          <w:bCs/>
          <w:i/>
          <w:sz w:val="44"/>
        </w:rPr>
      </w:pPr>
      <w:bookmarkStart w:id="0" w:name="_Hlk46392104"/>
      <w:r w:rsidRPr="00936532">
        <w:rPr>
          <w:rFonts w:cstheme="minorHAnsi"/>
          <w:b/>
          <w:i/>
          <w:sz w:val="32"/>
          <w:szCs w:val="36"/>
        </w:rPr>
        <w:t xml:space="preserve">Yargı Reformu Strateji Belgesi kapsamında hazırlanan </w:t>
      </w:r>
      <w:r w:rsidR="00161EFE" w:rsidRPr="00936532">
        <w:rPr>
          <w:rFonts w:cstheme="minorHAnsi"/>
          <w:b/>
          <w:i/>
          <w:sz w:val="32"/>
          <w:szCs w:val="36"/>
        </w:rPr>
        <w:t>Hukuk Muhakemeleri Kanunu ile Bazı Kanunlarda Değişiklik Yapılması Hakkında Kanun Teklifi</w:t>
      </w:r>
      <w:r w:rsidR="006D5E11">
        <w:rPr>
          <w:rFonts w:cstheme="minorHAnsi"/>
          <w:b/>
          <w:i/>
          <w:sz w:val="32"/>
          <w:szCs w:val="36"/>
        </w:rPr>
        <w:t>,</w:t>
      </w:r>
      <w:r w:rsidR="00161EFE" w:rsidRPr="00936532">
        <w:rPr>
          <w:rFonts w:cstheme="minorHAnsi"/>
          <w:b/>
          <w:i/>
          <w:sz w:val="32"/>
          <w:szCs w:val="36"/>
        </w:rPr>
        <w:t xml:space="preserve"> </w:t>
      </w:r>
      <w:r w:rsidRPr="00936532">
        <w:rPr>
          <w:rFonts w:cstheme="minorHAnsi"/>
          <w:b/>
          <w:i/>
          <w:sz w:val="32"/>
          <w:szCs w:val="36"/>
        </w:rPr>
        <w:t xml:space="preserve">TBMM Genel Kurulunda kabul edildi. Tüketicileri yakından ilgilendiren bir düzenlemenin de olduğu kanun teklifine göre </w:t>
      </w:r>
      <w:r w:rsidR="00161EFE" w:rsidRPr="00936532">
        <w:rPr>
          <w:rFonts w:cstheme="minorHAnsi"/>
          <w:b/>
          <w:i/>
          <w:sz w:val="32"/>
          <w:szCs w:val="36"/>
        </w:rPr>
        <w:t>tüketici mahkemelerinde görülen uyuşmazlıklarda</w:t>
      </w:r>
      <w:r w:rsidRPr="00936532">
        <w:rPr>
          <w:rFonts w:cstheme="minorHAnsi"/>
          <w:b/>
          <w:i/>
          <w:sz w:val="32"/>
          <w:szCs w:val="36"/>
        </w:rPr>
        <w:t xml:space="preserve"> artık</w:t>
      </w:r>
      <w:r w:rsidR="002578FC" w:rsidRPr="00936532">
        <w:rPr>
          <w:rFonts w:cstheme="minorHAnsi"/>
          <w:b/>
          <w:i/>
          <w:sz w:val="32"/>
          <w:szCs w:val="36"/>
        </w:rPr>
        <w:t xml:space="preserve"> </w:t>
      </w:r>
      <w:r w:rsidR="00161EFE" w:rsidRPr="00936532">
        <w:rPr>
          <w:rFonts w:cstheme="minorHAnsi"/>
          <w:b/>
          <w:i/>
          <w:sz w:val="32"/>
          <w:szCs w:val="36"/>
        </w:rPr>
        <w:t>dava açma</w:t>
      </w:r>
      <w:r w:rsidR="002578FC" w:rsidRPr="00936532">
        <w:rPr>
          <w:rFonts w:cstheme="minorHAnsi"/>
          <w:b/>
          <w:i/>
          <w:sz w:val="32"/>
          <w:szCs w:val="36"/>
        </w:rPr>
        <w:t>dan önce arabulucuya başvu</w:t>
      </w:r>
      <w:r w:rsidRPr="00936532">
        <w:rPr>
          <w:rFonts w:cstheme="minorHAnsi"/>
          <w:b/>
          <w:i/>
          <w:sz w:val="32"/>
          <w:szCs w:val="36"/>
        </w:rPr>
        <w:t>rmuş</w:t>
      </w:r>
      <w:r w:rsidR="00161EFE" w:rsidRPr="00936532">
        <w:rPr>
          <w:rFonts w:cstheme="minorHAnsi"/>
          <w:b/>
          <w:i/>
          <w:sz w:val="32"/>
          <w:szCs w:val="36"/>
        </w:rPr>
        <w:t xml:space="preserve"> olma</w:t>
      </w:r>
      <w:r w:rsidR="006D5E11">
        <w:rPr>
          <w:rFonts w:cstheme="minorHAnsi"/>
          <w:b/>
          <w:i/>
          <w:sz w:val="32"/>
          <w:szCs w:val="36"/>
        </w:rPr>
        <w:t>,</w:t>
      </w:r>
      <w:r w:rsidR="00161EFE" w:rsidRPr="00936532">
        <w:rPr>
          <w:rFonts w:cstheme="minorHAnsi"/>
          <w:b/>
          <w:i/>
          <w:sz w:val="32"/>
          <w:szCs w:val="36"/>
        </w:rPr>
        <w:t xml:space="preserve"> </w:t>
      </w:r>
      <w:r w:rsidRPr="00936532">
        <w:rPr>
          <w:rFonts w:cstheme="minorHAnsi"/>
          <w:b/>
          <w:i/>
          <w:sz w:val="32"/>
          <w:szCs w:val="36"/>
        </w:rPr>
        <w:t>zorunlu</w:t>
      </w:r>
      <w:r w:rsidR="006D5E11">
        <w:rPr>
          <w:rFonts w:cstheme="minorHAnsi"/>
          <w:b/>
          <w:i/>
          <w:sz w:val="32"/>
          <w:szCs w:val="36"/>
        </w:rPr>
        <w:t xml:space="preserve"> hale</w:t>
      </w:r>
      <w:r w:rsidRPr="00936532">
        <w:rPr>
          <w:rFonts w:cstheme="minorHAnsi"/>
          <w:b/>
          <w:i/>
          <w:sz w:val="32"/>
          <w:szCs w:val="36"/>
        </w:rPr>
        <w:t xml:space="preserve"> </w:t>
      </w:r>
      <w:r w:rsidR="006D5E11">
        <w:rPr>
          <w:rFonts w:cstheme="minorHAnsi"/>
          <w:b/>
          <w:i/>
          <w:sz w:val="32"/>
          <w:szCs w:val="36"/>
        </w:rPr>
        <w:t>geliyor</w:t>
      </w:r>
      <w:r w:rsidRPr="00936532">
        <w:rPr>
          <w:rFonts w:cstheme="minorHAnsi"/>
          <w:b/>
          <w:i/>
          <w:sz w:val="32"/>
          <w:szCs w:val="36"/>
        </w:rPr>
        <w:t xml:space="preserve">. </w:t>
      </w:r>
    </w:p>
    <w:bookmarkEnd w:id="0"/>
    <w:p w:rsidR="00936532" w:rsidRDefault="00936532" w:rsidP="00E84636">
      <w:pPr>
        <w:spacing w:line="360" w:lineRule="auto"/>
        <w:jc w:val="both"/>
        <w:rPr>
          <w:rFonts w:cstheme="minorHAnsi"/>
        </w:rPr>
      </w:pPr>
    </w:p>
    <w:p w:rsidR="00004A94" w:rsidRPr="002B2E72" w:rsidRDefault="004A48F8" w:rsidP="00E84636">
      <w:pPr>
        <w:spacing w:line="360" w:lineRule="auto"/>
        <w:jc w:val="both"/>
        <w:rPr>
          <w:rFonts w:cstheme="minorHAnsi"/>
        </w:rPr>
      </w:pPr>
      <w:r w:rsidRPr="002B2E72">
        <w:rPr>
          <w:rFonts w:cstheme="minorHAnsi"/>
        </w:rPr>
        <w:t xml:space="preserve">Yargı Reformu Strateji Belgesi kapsamında hazırlanan Hukuk Muhakemeleri Kanunu ile Bazı Kanunlarda Değişiklik Yapılması Hakkında Kanun Teklifi, </w:t>
      </w:r>
      <w:r w:rsidR="00004A94" w:rsidRPr="002B2E72">
        <w:rPr>
          <w:rFonts w:cstheme="minorHAnsi"/>
        </w:rPr>
        <w:t>Türkiye Büyük Millet Meclisi (</w:t>
      </w:r>
      <w:r w:rsidRPr="002B2E72">
        <w:rPr>
          <w:rFonts w:cstheme="minorHAnsi"/>
        </w:rPr>
        <w:t>TBMM</w:t>
      </w:r>
      <w:r w:rsidR="00004A94" w:rsidRPr="002B2E72">
        <w:rPr>
          <w:rFonts w:cstheme="minorHAnsi"/>
        </w:rPr>
        <w:t>)</w:t>
      </w:r>
      <w:r w:rsidRPr="002B2E72">
        <w:rPr>
          <w:rFonts w:cstheme="minorHAnsi"/>
        </w:rPr>
        <w:t xml:space="preserve"> Genel Kurulunda kabul edildi.</w:t>
      </w:r>
      <w:r w:rsidR="00004A94" w:rsidRPr="002B2E72">
        <w:rPr>
          <w:rFonts w:cstheme="minorHAnsi"/>
        </w:rPr>
        <w:t xml:space="preserve"> </w:t>
      </w:r>
      <w:r w:rsidR="00161EFE">
        <w:rPr>
          <w:rFonts w:cstheme="minorHAnsi"/>
        </w:rPr>
        <w:t xml:space="preserve">Söz konusu </w:t>
      </w:r>
      <w:r w:rsidR="00C671EE" w:rsidRPr="002B2E72">
        <w:rPr>
          <w:rFonts w:cstheme="minorHAnsi"/>
        </w:rPr>
        <w:t>teklifte</w:t>
      </w:r>
      <w:r w:rsidR="006D5E11">
        <w:rPr>
          <w:rFonts w:cstheme="minorHAnsi"/>
        </w:rPr>
        <w:t>,</w:t>
      </w:r>
      <w:r w:rsidR="00C671EE" w:rsidRPr="002B2E72">
        <w:rPr>
          <w:rFonts w:cstheme="minorHAnsi"/>
        </w:rPr>
        <w:t xml:space="preserve"> tüketicileri yakından ilgilendiren önemli bir değişiklik yapıldı</w:t>
      </w:r>
      <w:r w:rsidR="00004A94" w:rsidRPr="002B2E72">
        <w:rPr>
          <w:rFonts w:cstheme="minorHAnsi"/>
        </w:rPr>
        <w:t xml:space="preserve">ğını ifade eden </w:t>
      </w:r>
      <w:r w:rsidR="00004A94" w:rsidRPr="002B2E72">
        <w:rPr>
          <w:rFonts w:cstheme="minorHAnsi"/>
          <w:b/>
        </w:rPr>
        <w:t xml:space="preserve">İstanbul Kültür Üniversitesi </w:t>
      </w:r>
      <w:r w:rsidR="00161EFE">
        <w:rPr>
          <w:rFonts w:cstheme="minorHAnsi"/>
          <w:b/>
        </w:rPr>
        <w:t xml:space="preserve">(İKÜ) </w:t>
      </w:r>
      <w:r w:rsidR="00004A94" w:rsidRPr="002B2E72">
        <w:rPr>
          <w:rFonts w:cstheme="minorHAnsi"/>
          <w:b/>
        </w:rPr>
        <w:t xml:space="preserve">İş ve Sosyal Güvenlik Hukuku Anabilim Dalı’ndan Dr. </w:t>
      </w:r>
      <w:proofErr w:type="spellStart"/>
      <w:r w:rsidR="00004A94" w:rsidRPr="002B2E72">
        <w:rPr>
          <w:rFonts w:cstheme="minorHAnsi"/>
          <w:b/>
        </w:rPr>
        <w:t>Öğr</w:t>
      </w:r>
      <w:proofErr w:type="spellEnd"/>
      <w:r w:rsidR="00004A94" w:rsidRPr="002B2E72">
        <w:rPr>
          <w:rFonts w:cstheme="minorHAnsi"/>
          <w:b/>
        </w:rPr>
        <w:t>. Üyesi Ender Demir</w:t>
      </w:r>
      <w:r w:rsidR="00004A94" w:rsidRPr="002B2E72">
        <w:rPr>
          <w:rFonts w:cstheme="minorHAnsi"/>
        </w:rPr>
        <w:t>,</w:t>
      </w:r>
      <w:r w:rsidR="00C671EE" w:rsidRPr="002B2E72">
        <w:rPr>
          <w:rFonts w:cstheme="minorHAnsi"/>
        </w:rPr>
        <w:t xml:space="preserve"> </w:t>
      </w:r>
      <w:r w:rsidR="00004A94" w:rsidRPr="002B2E72">
        <w:rPr>
          <w:rFonts w:cstheme="minorHAnsi"/>
        </w:rPr>
        <w:t>“</w:t>
      </w:r>
      <w:r w:rsidR="00C671EE" w:rsidRPr="002B2E72">
        <w:rPr>
          <w:rFonts w:cstheme="minorHAnsi"/>
        </w:rPr>
        <w:t xml:space="preserve">Yapılan değişikliğe göre </w:t>
      </w:r>
      <w:r w:rsidR="00C335DE" w:rsidRPr="002B2E72">
        <w:rPr>
          <w:rFonts w:cstheme="minorHAnsi"/>
        </w:rPr>
        <w:t>bazı istisnalar dışında</w:t>
      </w:r>
      <w:r w:rsidR="00161EFE">
        <w:rPr>
          <w:rFonts w:cstheme="minorHAnsi"/>
        </w:rPr>
        <w:t>,</w:t>
      </w:r>
      <w:r w:rsidR="00C335DE" w:rsidRPr="002B2E72">
        <w:rPr>
          <w:rFonts w:cstheme="minorHAnsi"/>
        </w:rPr>
        <w:t xml:space="preserve"> tüketici uyuşmazlıklarında arabu</w:t>
      </w:r>
      <w:r w:rsidR="00161EFE">
        <w:rPr>
          <w:rFonts w:cstheme="minorHAnsi"/>
        </w:rPr>
        <w:t>lucu</w:t>
      </w:r>
      <w:r w:rsidR="00C335DE" w:rsidRPr="002B2E72">
        <w:rPr>
          <w:rFonts w:cstheme="minorHAnsi"/>
        </w:rPr>
        <w:t>ya başvurulması zorunlu hale geldi.</w:t>
      </w:r>
      <w:r w:rsidR="00004A94" w:rsidRPr="002B2E72">
        <w:rPr>
          <w:rFonts w:cstheme="minorHAnsi"/>
        </w:rPr>
        <w:t xml:space="preserve">” dedi.  </w:t>
      </w:r>
    </w:p>
    <w:p w:rsidR="005814B3" w:rsidRPr="002B2E72" w:rsidRDefault="007B6067" w:rsidP="00E84636">
      <w:pPr>
        <w:spacing w:line="360" w:lineRule="auto"/>
        <w:jc w:val="both"/>
        <w:rPr>
          <w:rFonts w:cstheme="minorHAnsi"/>
        </w:rPr>
      </w:pPr>
      <w:r w:rsidRPr="002B2E72">
        <w:rPr>
          <w:rFonts w:cstheme="minorHAnsi"/>
        </w:rPr>
        <w:t xml:space="preserve">Düzenlemenin detaylarına ilişkin bilgi veren </w:t>
      </w:r>
      <w:r w:rsidRPr="002B2E72">
        <w:rPr>
          <w:rFonts w:cstheme="minorHAnsi"/>
          <w:b/>
        </w:rPr>
        <w:t xml:space="preserve">Dr. </w:t>
      </w:r>
      <w:proofErr w:type="spellStart"/>
      <w:r w:rsidRPr="002B2E72">
        <w:rPr>
          <w:rFonts w:cstheme="minorHAnsi"/>
          <w:b/>
        </w:rPr>
        <w:t>Öğr</w:t>
      </w:r>
      <w:proofErr w:type="spellEnd"/>
      <w:r w:rsidRPr="002B2E72">
        <w:rPr>
          <w:rFonts w:cstheme="minorHAnsi"/>
          <w:b/>
        </w:rPr>
        <w:t>. Üyesi Ender Demir</w:t>
      </w:r>
      <w:r w:rsidRPr="002B2E72">
        <w:rPr>
          <w:rFonts w:cstheme="minorHAnsi"/>
        </w:rPr>
        <w:t>, “</w:t>
      </w:r>
      <w:r w:rsidR="00C671EE" w:rsidRPr="002B2E72">
        <w:rPr>
          <w:rFonts w:cstheme="minorHAnsi"/>
        </w:rPr>
        <w:t>Tüketicinin Korunması Hakkında Kanun</w:t>
      </w:r>
      <w:r w:rsidR="006D5E11">
        <w:rPr>
          <w:rFonts w:cstheme="minorHAnsi"/>
        </w:rPr>
        <w:t>’</w:t>
      </w:r>
      <w:r w:rsidR="00C671EE" w:rsidRPr="002B2E72">
        <w:rPr>
          <w:rFonts w:cstheme="minorHAnsi"/>
        </w:rPr>
        <w:t xml:space="preserve">a </w:t>
      </w:r>
      <w:r w:rsidR="005814B3" w:rsidRPr="002B2E72">
        <w:rPr>
          <w:rFonts w:cstheme="minorHAnsi"/>
        </w:rPr>
        <w:t>eklenen maddeye göre</w:t>
      </w:r>
      <w:r w:rsidR="00C335DE" w:rsidRPr="002B2E72">
        <w:rPr>
          <w:rFonts w:cstheme="minorHAnsi"/>
        </w:rPr>
        <w:t>,</w:t>
      </w:r>
      <w:r w:rsidR="005814B3" w:rsidRPr="002B2E72">
        <w:rPr>
          <w:rFonts w:cstheme="minorHAnsi"/>
        </w:rPr>
        <w:t xml:space="preserve"> </w:t>
      </w:r>
      <w:r w:rsidR="006D5E11" w:rsidRPr="002B2E72">
        <w:rPr>
          <w:rFonts w:cstheme="minorHAnsi"/>
        </w:rPr>
        <w:t xml:space="preserve">Tüketici Hakem Heyetinin </w:t>
      </w:r>
      <w:r w:rsidR="005814B3" w:rsidRPr="002B2E72">
        <w:rPr>
          <w:rFonts w:cstheme="minorHAnsi"/>
        </w:rPr>
        <w:t xml:space="preserve">görevi kapsamında olan uyuşmazlıklar; </w:t>
      </w:r>
      <w:r w:rsidR="006D5E11" w:rsidRPr="002B2E72">
        <w:rPr>
          <w:rFonts w:cstheme="minorHAnsi"/>
        </w:rPr>
        <w:t xml:space="preserve">Tüketici Hakem Heyeti </w:t>
      </w:r>
      <w:r w:rsidR="005814B3" w:rsidRPr="002B2E72">
        <w:rPr>
          <w:rFonts w:cstheme="minorHAnsi"/>
        </w:rPr>
        <w:t>kararlarına yapılan itirazlar; ihtiyati tedbir ve tespit davaları; üretimin veya satışın durdurulması ve malın toplatılmasına ilişkin davalar; tüketici işlemi mahiyetinde olan ve taşınmazın aynından doğan uyuşmazlıklar hariç olmak üzere; tüketici mahkemelerinde görülen uyuşmazlıklarda dava açılmadan önce arabulucuya başvurmuş olma</w:t>
      </w:r>
      <w:r w:rsidR="006D5E11">
        <w:rPr>
          <w:rFonts w:cstheme="minorHAnsi"/>
        </w:rPr>
        <w:t>,</w:t>
      </w:r>
      <w:r w:rsidR="005814B3" w:rsidRPr="002B2E72">
        <w:rPr>
          <w:rFonts w:cstheme="minorHAnsi"/>
        </w:rPr>
        <w:t xml:space="preserve"> dava şartı olarak kabul edildi.</w:t>
      </w:r>
      <w:r w:rsidR="00B0365A" w:rsidRPr="002B2E72">
        <w:rPr>
          <w:rFonts w:cstheme="minorHAnsi"/>
        </w:rPr>
        <w:t xml:space="preserve"> </w:t>
      </w:r>
      <w:r w:rsidR="00B0365A" w:rsidRPr="002B2E72">
        <w:rPr>
          <w:rFonts w:cstheme="minorHAnsi"/>
        </w:rPr>
        <w:lastRenderedPageBreak/>
        <w:t>Dava şartı olan arabuluculukta, arabulucuya başvurmadan doğrudan dava açılması halinde dava usulden reddedilmekte.</w:t>
      </w:r>
      <w:r w:rsidRPr="002B2E72">
        <w:rPr>
          <w:rFonts w:cstheme="minorHAnsi"/>
        </w:rPr>
        <w:t xml:space="preserve">” diye konuştu. </w:t>
      </w:r>
      <w:r w:rsidR="00B0365A" w:rsidRPr="002B2E72">
        <w:rPr>
          <w:rFonts w:cstheme="minorHAnsi"/>
        </w:rPr>
        <w:t xml:space="preserve">  </w:t>
      </w:r>
    </w:p>
    <w:p w:rsidR="006D5E11" w:rsidRPr="006D5E11" w:rsidRDefault="006D5E11" w:rsidP="007B6067">
      <w:pPr>
        <w:spacing w:line="360" w:lineRule="auto"/>
        <w:jc w:val="both"/>
        <w:rPr>
          <w:rFonts w:cstheme="minorHAnsi"/>
          <w:b/>
          <w:bCs/>
        </w:rPr>
      </w:pPr>
      <w:r w:rsidRPr="006D5E11">
        <w:rPr>
          <w:rFonts w:cstheme="minorHAnsi"/>
          <w:b/>
          <w:bCs/>
        </w:rPr>
        <w:t>A</w:t>
      </w:r>
      <w:r w:rsidRPr="006D5E11">
        <w:rPr>
          <w:rFonts w:cstheme="minorHAnsi"/>
          <w:b/>
          <w:bCs/>
        </w:rPr>
        <w:t>rabulucu huzurunda anlaşma yapıp yapmama konusunda taraflar serbest</w:t>
      </w:r>
    </w:p>
    <w:p w:rsidR="005814B3" w:rsidRPr="002B2E72" w:rsidRDefault="005814B3" w:rsidP="007B6067">
      <w:pPr>
        <w:spacing w:line="360" w:lineRule="auto"/>
        <w:jc w:val="both"/>
        <w:rPr>
          <w:rFonts w:cstheme="minorHAnsi"/>
        </w:rPr>
      </w:pPr>
      <w:r w:rsidRPr="002B2E72">
        <w:rPr>
          <w:rFonts w:cstheme="minorHAnsi"/>
        </w:rPr>
        <w:t>2020 yılı için Tüketici Hakem Heyetlerin</w:t>
      </w:r>
      <w:r w:rsidR="00C335DE" w:rsidRPr="002B2E72">
        <w:rPr>
          <w:rFonts w:cstheme="minorHAnsi"/>
        </w:rPr>
        <w:t>in görev sınırı</w:t>
      </w:r>
      <w:r w:rsidR="007B6067" w:rsidRPr="002B2E72">
        <w:rPr>
          <w:rFonts w:cstheme="minorHAnsi"/>
        </w:rPr>
        <w:t xml:space="preserve">nın 10 bin 390 TL olduğunu dile getiren </w:t>
      </w:r>
      <w:r w:rsidR="007B6067" w:rsidRPr="002B2E72">
        <w:rPr>
          <w:rFonts w:cstheme="minorHAnsi"/>
          <w:b/>
        </w:rPr>
        <w:t xml:space="preserve">Dr. </w:t>
      </w:r>
      <w:proofErr w:type="spellStart"/>
      <w:r w:rsidR="007B6067" w:rsidRPr="002B2E72">
        <w:rPr>
          <w:rFonts w:cstheme="minorHAnsi"/>
          <w:b/>
        </w:rPr>
        <w:t>Öğr</w:t>
      </w:r>
      <w:proofErr w:type="spellEnd"/>
      <w:r w:rsidR="007B6067" w:rsidRPr="002B2E72">
        <w:rPr>
          <w:rFonts w:cstheme="minorHAnsi"/>
          <w:b/>
        </w:rPr>
        <w:t>. Üyesi Ender Demir</w:t>
      </w:r>
      <w:r w:rsidR="007B6067" w:rsidRPr="002B2E72">
        <w:rPr>
          <w:rFonts w:cstheme="minorHAnsi"/>
        </w:rPr>
        <w:t>,</w:t>
      </w:r>
      <w:r w:rsidR="00C335DE" w:rsidRPr="002B2E72">
        <w:rPr>
          <w:rFonts w:cstheme="minorHAnsi"/>
        </w:rPr>
        <w:t xml:space="preserve"> </w:t>
      </w:r>
      <w:r w:rsidR="007B6067" w:rsidRPr="002B2E72">
        <w:rPr>
          <w:rFonts w:cstheme="minorHAnsi"/>
        </w:rPr>
        <w:t>“D</w:t>
      </w:r>
      <w:r w:rsidR="00C335DE" w:rsidRPr="002B2E72">
        <w:rPr>
          <w:rFonts w:cstheme="minorHAnsi"/>
        </w:rPr>
        <w:t>olasıyla bu sınırı aşan tespit ve tedbir niteliğinde veya bir taşınmasa ilişkin olmayan tüketici uyuşmazlıklarında artık arabulucuya başvurmak zorunlu hale gel</w:t>
      </w:r>
      <w:r w:rsidR="00B0365A" w:rsidRPr="002B2E72">
        <w:rPr>
          <w:rFonts w:cstheme="minorHAnsi"/>
        </w:rPr>
        <w:t xml:space="preserve">ecek. </w:t>
      </w:r>
      <w:r w:rsidR="00C335DE" w:rsidRPr="002B2E72">
        <w:rPr>
          <w:rFonts w:cstheme="minorHAnsi"/>
        </w:rPr>
        <w:t xml:space="preserve">Örneğin 11 bin TL değerinde bir koltuk takımı olan tüketici, yasal yollara başvurmak istediği takdirde öncelikle arabulucuya başvurmak zorunda. </w:t>
      </w:r>
      <w:r w:rsidR="00B0365A" w:rsidRPr="002B2E72">
        <w:rPr>
          <w:rFonts w:cstheme="minorHAnsi"/>
        </w:rPr>
        <w:t>Arabulucuya başvurmak zorunlu olmakla birlikte, arabulucu huzurunda anlaşma yapıp yapmama konusunda taraflar serbest. Anlaşma yapılması halinde, uyuşmazlık kesin olarak sonuçlanmış</w:t>
      </w:r>
      <w:r w:rsidR="00871541" w:rsidRPr="002B2E72">
        <w:rPr>
          <w:rFonts w:cstheme="minorHAnsi"/>
        </w:rPr>
        <w:t xml:space="preserve"> olacak ve</w:t>
      </w:r>
      <w:r w:rsidR="00B0365A" w:rsidRPr="002B2E72">
        <w:rPr>
          <w:rFonts w:cstheme="minorHAnsi"/>
        </w:rPr>
        <w:t xml:space="preserve"> artık </w:t>
      </w:r>
      <w:r w:rsidR="00871541" w:rsidRPr="002B2E72">
        <w:rPr>
          <w:rFonts w:cstheme="minorHAnsi"/>
        </w:rPr>
        <w:t xml:space="preserve">tarafların </w:t>
      </w:r>
      <w:r w:rsidR="00B0365A" w:rsidRPr="002B2E72">
        <w:rPr>
          <w:rFonts w:cstheme="minorHAnsi"/>
        </w:rPr>
        <w:t>dava yoluna başvur</w:t>
      </w:r>
      <w:r w:rsidR="00871541" w:rsidRPr="002B2E72">
        <w:rPr>
          <w:rFonts w:cstheme="minorHAnsi"/>
        </w:rPr>
        <w:t>ması</w:t>
      </w:r>
      <w:r w:rsidR="007B6067" w:rsidRPr="002B2E72">
        <w:rPr>
          <w:rFonts w:cstheme="minorHAnsi"/>
        </w:rPr>
        <w:t xml:space="preserve"> mümkün olmayacak. Düzenlemede ticari ve iş uyuşmazlıklarının aksine ilk toplantıya katılmayan tüketicinin arabuluculuk ücretinden sorumlu olmayacağı; arabuluculuk faaliyeti sonunda açılan davanın tüketici lehine sonuçlanması halinde ise arabuluculuk ücretinden satıcının sorumlu olacağı hüküm altına alınmış.” ifadelerinde bulundu. </w:t>
      </w:r>
    </w:p>
    <w:p w:rsidR="00C671EE" w:rsidRPr="002B2E72" w:rsidRDefault="00C671EE" w:rsidP="00C671EE">
      <w:pPr>
        <w:rPr>
          <w:rFonts w:cstheme="minorHAnsi"/>
        </w:rPr>
      </w:pPr>
    </w:p>
    <w:sectPr w:rsidR="00C671EE" w:rsidRPr="002B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EE"/>
    <w:rsid w:val="00004A94"/>
    <w:rsid w:val="00161EFE"/>
    <w:rsid w:val="002578FC"/>
    <w:rsid w:val="002B2E72"/>
    <w:rsid w:val="002C00CD"/>
    <w:rsid w:val="004A48F8"/>
    <w:rsid w:val="005814B3"/>
    <w:rsid w:val="00600552"/>
    <w:rsid w:val="006D5E11"/>
    <w:rsid w:val="007B6067"/>
    <w:rsid w:val="0080223C"/>
    <w:rsid w:val="00871541"/>
    <w:rsid w:val="00936532"/>
    <w:rsid w:val="00B0365A"/>
    <w:rsid w:val="00BD3B25"/>
    <w:rsid w:val="00C335DE"/>
    <w:rsid w:val="00C671EE"/>
    <w:rsid w:val="00E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1D77"/>
  <w15:chartTrackingRefBased/>
  <w15:docId w15:val="{6485FCC3-33AC-4120-9959-2A63DDC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Demir</dc:creator>
  <cp:keywords/>
  <dc:description/>
  <cp:lastModifiedBy>Berivan Arslan Pekşen</cp:lastModifiedBy>
  <cp:revision>13</cp:revision>
  <dcterms:created xsi:type="dcterms:W3CDTF">2020-07-21T21:54:00Z</dcterms:created>
  <dcterms:modified xsi:type="dcterms:W3CDTF">2020-07-23T07:23:00Z</dcterms:modified>
</cp:coreProperties>
</file>